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ind w:left="0" w:firstLine="0"/>
        <w:jc w:val="center"/>
        <w:rPr>
          <w:b w:val="1"/>
          <w:bCs w:val="1"/>
          <w:sz w:val="28"/>
          <w:szCs w:val="28"/>
        </w:rPr>
      </w:pPr>
      <w:bookmarkStart w:colFirst="0" w:colLast="0" w:name="_kcleg1fu0i1o" w:id="0"/>
      <w:bookmarkEnd w:id="0"/>
      <w:r w:rsidDel="00000000" w:rsidR="00000000" w:rsidRPr="00000000">
        <w:rPr>
          <w:b w:val="1"/>
          <w:bCs w:val="1"/>
          <w:sz w:val="28"/>
          <w:szCs w:val="28"/>
          <w:rtl w:val="0"/>
        </w:rPr>
        <w:t xml:space="preserve">14th Makatao Awards for Media Excellence</w:t>
      </w:r>
    </w:p>
    <w:p w:rsidR="00000000" w:rsidDel="00000000" w:rsidP="00000000" w:rsidRDefault="00000000" w:rsidRPr="00000000" w14:paraId="00000002">
      <w:pPr>
        <w:spacing w:after="0" w:before="0" w:lineRule="auto"/>
        <w:jc w:val="both"/>
        <w:rPr>
          <w:b w:val="1"/>
          <w:bCs w:val="1"/>
          <w:sz w:val="24"/>
          <w:szCs w:val="24"/>
        </w:rPr>
      </w:pPr>
      <w:r w:rsidDel="00000000" w:rsidR="00000000" w:rsidRPr="00000000">
        <w:rPr>
          <w:rtl w:val="0"/>
        </w:rPr>
      </w:r>
    </w:p>
    <w:p w:rsidR="00000000" w:rsidDel="00000000" w:rsidP="00000000" w:rsidRDefault="00000000" w:rsidRPr="00000000" w14:paraId="00000003">
      <w:pPr>
        <w:spacing w:after="0" w:before="0" w:lineRule="auto"/>
        <w:jc w:val="both"/>
        <w:rPr>
          <w:b w:val="1"/>
          <w:bCs w:val="1"/>
          <w:color w:val="000000"/>
          <w:sz w:val="24"/>
          <w:szCs w:val="24"/>
        </w:rPr>
      </w:pPr>
      <w:r w:rsidDel="00000000" w:rsidR="00000000" w:rsidRPr="00000000">
        <w:rPr>
          <w:b w:val="1"/>
          <w:bCs w:val="1"/>
          <w:sz w:val="24"/>
          <w:szCs w:val="24"/>
          <w:rtl w:val="0"/>
        </w:rPr>
        <w:t xml:space="preserve">Official Nomination Form</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ind w:left="0" w:firstLine="0"/>
        <w:rPr>
          <w:sz w:val="24"/>
          <w:szCs w:val="24"/>
        </w:rPr>
      </w:pPr>
      <w:bookmarkStart w:colFirst="0" w:colLast="0" w:name="_nfc2ujqjv1vf" w:id="1"/>
      <w:bookmarkEnd w:id="1"/>
      <w:r w:rsidDel="00000000" w:rsidR="00000000" w:rsidRPr="00000000">
        <w:rPr>
          <w:b w:val="1"/>
          <w:bCs w:val="1"/>
          <w:color w:val="000000"/>
          <w:sz w:val="24"/>
          <w:szCs w:val="24"/>
          <w:rtl w:val="0"/>
        </w:rPr>
        <w:t xml:space="preserve">Part 1: Introduction, Instructions, Nomination Guidelines, and Confidentiality Statement</w:t>
      </w: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bCs w:val="1"/>
          <w:sz w:val="24"/>
          <w:szCs w:val="24"/>
          <w:rtl w:val="0"/>
        </w:rPr>
        <w:t xml:space="preserve">About the 14th PMAP Makatao Awards for Media Excellence</w:t>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The People Management Association of the Philippines (PMAP) is pleased to announce the 14th Makatao Awards for Media Excellence. This annual recognition program honors media practitioners and organizations that have made significant contributions to responsible journalism, the advancement of people management, and the thoughtful coverage of issues affecting Filipino workers, organizations, and society. The awards underscore the importance of ethical reporting, insightful storytelling, and the vital role of media in shaping a more equitable and sustainable world of work.</w:t>
      </w:r>
      <w:r w:rsidDel="00000000" w:rsidR="00000000" w:rsidRPr="00000000">
        <w:rPr>
          <w:rtl w:val="0"/>
        </w:rPr>
      </w:r>
    </w:p>
    <w:p w:rsidR="00000000" w:rsidDel="00000000" w:rsidP="00000000" w:rsidRDefault="00000000" w:rsidRPr="00000000" w14:paraId="00000007">
      <w:pPr>
        <w:spacing w:after="240" w:before="240" w:lineRule="auto"/>
        <w:jc w:val="both"/>
        <w:rPr>
          <w:b w:val="1"/>
          <w:bCs w:val="1"/>
          <w:sz w:val="24"/>
          <w:szCs w:val="24"/>
        </w:rPr>
      </w:pPr>
      <w:r w:rsidDel="00000000" w:rsidR="00000000" w:rsidRPr="00000000">
        <w:rPr>
          <w:b w:val="1"/>
          <w:bCs w:val="1"/>
          <w:sz w:val="24"/>
          <w:szCs w:val="24"/>
          <w:rtl w:val="0"/>
        </w:rPr>
        <w:t xml:space="preserve">Instructions for Completing the Form</w:t>
      </w:r>
    </w:p>
    <w:p w:rsidR="00000000" w:rsidDel="00000000" w:rsidP="00000000" w:rsidRDefault="00000000" w:rsidRPr="00000000" w14:paraId="00000008">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Please ensure that all required information is provided.</w:t>
      </w:r>
    </w:p>
    <w:p w:rsidR="00000000" w:rsidDel="00000000" w:rsidP="00000000" w:rsidRDefault="00000000" w:rsidRPr="00000000" w14:paraId="00000009">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Deadline for submission of nominations and requirements: July 6, 2026.</w:t>
      </w:r>
    </w:p>
    <w:p w:rsidR="00000000" w:rsidDel="00000000" w:rsidP="00000000" w:rsidRDefault="00000000" w:rsidRPr="00000000" w14:paraId="0000000A">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Submit all supporting documents to remi.jacob@pmap.org.ph with the subject line: </w:t>
      </w:r>
      <w:r w:rsidDel="00000000" w:rsidR="00000000" w:rsidRPr="00000000">
        <w:rPr>
          <w:b w:val="1"/>
          <w:bCs w:val="1"/>
          <w:sz w:val="24"/>
          <w:szCs w:val="24"/>
          <w:rtl w:val="0"/>
        </w:rPr>
        <w:t xml:space="preserve">Submission of Entries/Nominations – 14th Makatao Awards for Media Excellence.</w:t>
      </w:r>
    </w:p>
    <w:p w:rsidR="00000000" w:rsidDel="00000000" w:rsidP="00000000" w:rsidRDefault="00000000" w:rsidRPr="00000000" w14:paraId="0000000B">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For inquiries, contact the PMAP Communications Specialist at 0912-668-0095 or via email at </w:t>
      </w:r>
      <w:hyperlink r:id="rId6">
        <w:r w:rsidDel="00000000" w:rsidR="00000000" w:rsidRPr="00000000">
          <w:rPr>
            <w:color w:val="1155cc"/>
            <w:sz w:val="24"/>
            <w:szCs w:val="24"/>
            <w:u w:val="single"/>
            <w:rtl w:val="0"/>
          </w:rPr>
          <w:t xml:space="preserve">remi.jacob@pmap.org.ph</w:t>
        </w:r>
      </w:hyperlink>
      <w:r w:rsidDel="00000000" w:rsidR="00000000" w:rsidRPr="00000000">
        <w:rPr>
          <w:rtl w:val="0"/>
        </w:rPr>
      </w:r>
    </w:p>
    <w:p w:rsidR="00000000" w:rsidDel="00000000" w:rsidP="00000000" w:rsidRDefault="00000000" w:rsidRPr="00000000" w14:paraId="0000000C">
      <w:pPr>
        <w:spacing w:after="240" w:before="240" w:lineRule="auto"/>
        <w:ind w:left="0" w:firstLine="0"/>
        <w:jc w:val="both"/>
        <w:rPr>
          <w:b w:val="1"/>
          <w:bCs w:val="1"/>
          <w:sz w:val="24"/>
          <w:szCs w:val="24"/>
        </w:rPr>
      </w:pPr>
      <w:r w:rsidDel="00000000" w:rsidR="00000000" w:rsidRPr="00000000">
        <w:rPr>
          <w:b w:val="1"/>
          <w:bCs w:val="1"/>
          <w:sz w:val="24"/>
          <w:szCs w:val="24"/>
          <w:rtl w:val="0"/>
        </w:rPr>
        <w:t xml:space="preserve">Confidentiality Statement</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All information provided will be kept strictly confidential and will be used solely for the purpose of evaluating the nomination. Only shortlisted entries will be shared with the Board of Judges.</w:t>
      </w:r>
    </w:p>
    <w:p w:rsidR="00000000" w:rsidDel="00000000" w:rsidP="00000000" w:rsidRDefault="00000000" w:rsidRPr="00000000" w14:paraId="0000000E">
      <w:pPr>
        <w:pStyle w:val="Heading3"/>
        <w:keepNext w:val="0"/>
        <w:keepLines w:val="0"/>
        <w:spacing w:before="280" w:lineRule="auto"/>
        <w:ind w:left="0" w:firstLine="0"/>
        <w:jc w:val="both"/>
        <w:rPr>
          <w:b w:val="1"/>
          <w:bCs w:val="1"/>
          <w:color w:val="000000"/>
          <w:sz w:val="24"/>
          <w:szCs w:val="24"/>
        </w:rPr>
      </w:pPr>
      <w:bookmarkStart w:colFirst="0" w:colLast="0" w:name="_oxamntdmfn8e" w:id="2"/>
      <w:bookmarkEnd w:id="2"/>
      <w:r w:rsidDel="00000000" w:rsidR="00000000" w:rsidRPr="00000000">
        <w:rPr>
          <w:b w:val="1"/>
          <w:bCs w:val="1"/>
          <w:color w:val="000000"/>
          <w:sz w:val="24"/>
          <w:szCs w:val="24"/>
          <w:rtl w:val="0"/>
        </w:rPr>
        <w:t xml:space="preserve">Part 2: Criteria for Entry</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Entries must:</w:t>
      </w:r>
    </w:p>
    <w:p w:rsidR="00000000" w:rsidDel="00000000" w:rsidP="00000000" w:rsidRDefault="00000000" w:rsidRPr="00000000" w14:paraId="00000010">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Advance public knowledge and understanding of people and labor-related issues, with particular focus on:</w:t>
      </w:r>
    </w:p>
    <w:p w:rsidR="00000000" w:rsidDel="00000000" w:rsidP="00000000" w:rsidRDefault="00000000" w:rsidRPr="00000000" w14:paraId="00000011">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Mental Health and Well-being</w:t>
      </w:r>
    </w:p>
    <w:p w:rsidR="00000000" w:rsidDel="00000000" w:rsidP="00000000" w:rsidRDefault="00000000" w:rsidRPr="00000000" w14:paraId="00000012">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Employment and Industrial Relations</w:t>
      </w:r>
    </w:p>
    <w:p w:rsidR="00000000" w:rsidDel="00000000" w:rsidP="00000000" w:rsidRDefault="00000000" w:rsidRPr="00000000" w14:paraId="00000013">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Diversity, Equity, and Inclusion</w:t>
      </w:r>
    </w:p>
    <w:p w:rsidR="00000000" w:rsidDel="00000000" w:rsidP="00000000" w:rsidRDefault="00000000" w:rsidRPr="00000000" w14:paraId="00000014">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Human Capital Management and Labor Relations</w:t>
      </w:r>
    </w:p>
    <w:p w:rsidR="00000000" w:rsidDel="00000000" w:rsidP="00000000" w:rsidRDefault="00000000" w:rsidRPr="00000000" w14:paraId="00000015">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Leadership, Good Governance, and Sustainability</w:t>
      </w:r>
    </w:p>
    <w:p w:rsidR="00000000" w:rsidDel="00000000" w:rsidP="00000000" w:rsidRDefault="00000000" w:rsidRPr="00000000" w14:paraId="00000016">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People Management and Entrepreneurship</w:t>
      </w:r>
    </w:p>
    <w:p w:rsidR="00000000" w:rsidDel="00000000" w:rsidP="00000000" w:rsidRDefault="00000000" w:rsidRPr="00000000" w14:paraId="00000017">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Talent Attraction and Retention</w:t>
      </w:r>
    </w:p>
    <w:p w:rsidR="00000000" w:rsidDel="00000000" w:rsidP="00000000" w:rsidRDefault="00000000" w:rsidRPr="00000000" w14:paraId="00000018">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Organizational Development</w:t>
      </w:r>
    </w:p>
    <w:p w:rsidR="00000000" w:rsidDel="00000000" w:rsidP="00000000" w:rsidRDefault="00000000" w:rsidRPr="00000000" w14:paraId="00000019">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Learning and Development</w:t>
      </w:r>
    </w:p>
    <w:p w:rsidR="00000000" w:rsidDel="00000000" w:rsidP="00000000" w:rsidRDefault="00000000" w:rsidRPr="00000000" w14:paraId="0000001A">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Human Resources Research and Evidence-Based Practices</w:t>
      </w:r>
    </w:p>
    <w:p w:rsidR="00000000" w:rsidDel="00000000" w:rsidP="00000000" w:rsidRDefault="00000000" w:rsidRPr="00000000" w14:paraId="0000001B">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Health, Mobility, and Economy</w:t>
      </w:r>
    </w:p>
    <w:p w:rsidR="00000000" w:rsidDel="00000000" w:rsidP="00000000" w:rsidRDefault="00000000" w:rsidRPr="00000000" w14:paraId="0000001C">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Gender and Development</w:t>
      </w:r>
    </w:p>
    <w:p w:rsidR="00000000" w:rsidDel="00000000" w:rsidP="00000000" w:rsidRDefault="00000000" w:rsidRPr="00000000" w14:paraId="0000001D">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Occupational Safety and Health (OSH)</w:t>
      </w:r>
    </w:p>
    <w:p w:rsidR="00000000" w:rsidDel="00000000" w:rsidP="00000000" w:rsidRDefault="00000000" w:rsidRPr="00000000" w14:paraId="0000001E">
      <w:pPr>
        <w:numPr>
          <w:ilvl w:val="1"/>
          <w:numId w:val="3"/>
        </w:numPr>
        <w:spacing w:after="0" w:afterAutospacing="0" w:before="0" w:beforeAutospacing="0" w:lineRule="auto"/>
        <w:ind w:left="1440" w:hanging="360"/>
        <w:jc w:val="both"/>
        <w:rPr>
          <w:sz w:val="24"/>
          <w:szCs w:val="24"/>
        </w:rPr>
      </w:pPr>
      <w:r w:rsidDel="00000000" w:rsidR="00000000" w:rsidRPr="00000000">
        <w:rPr>
          <w:sz w:val="24"/>
          <w:szCs w:val="24"/>
          <w:rtl w:val="0"/>
        </w:rPr>
        <w:t xml:space="preserve">United Nations Sustainable Development Goals (UN SDGs)</w:t>
      </w:r>
    </w:p>
    <w:p w:rsidR="00000000" w:rsidDel="00000000" w:rsidP="00000000" w:rsidRDefault="00000000" w:rsidRPr="00000000" w14:paraId="0000001F">
      <w:pPr>
        <w:numPr>
          <w:ilvl w:val="0"/>
          <w:numId w:val="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Include a minimum of four (4) works (at least one per quarter) and a maximum of twelve (12) (one per month) published or broadcast within the last twelve (12) months (July 2025–July 2026).</w:t>
      </w:r>
    </w:p>
    <w:p w:rsidR="00000000" w:rsidDel="00000000" w:rsidP="00000000" w:rsidRDefault="00000000" w:rsidRPr="00000000" w14:paraId="00000020">
      <w:pPr>
        <w:numPr>
          <w:ilvl w:val="0"/>
          <w:numId w:val="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Present all sides of issues fairly and objectively.</w:t>
      </w:r>
    </w:p>
    <w:p w:rsidR="00000000" w:rsidDel="00000000" w:rsidP="00000000" w:rsidRDefault="00000000" w:rsidRPr="00000000" w14:paraId="00000021">
      <w:pPr>
        <w:numPr>
          <w:ilvl w:val="0"/>
          <w:numId w:val="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Clearly explain the impact of issues on communities and the nation.</w:t>
      </w:r>
    </w:p>
    <w:p w:rsidR="00000000" w:rsidDel="00000000" w:rsidP="00000000" w:rsidRDefault="00000000" w:rsidRPr="00000000" w14:paraId="00000022">
      <w:pPr>
        <w:numPr>
          <w:ilvl w:val="0"/>
          <w:numId w:val="3"/>
        </w:numPr>
        <w:spacing w:after="240" w:before="0" w:beforeAutospacing="0" w:lineRule="auto"/>
        <w:ind w:left="720" w:hanging="360"/>
        <w:jc w:val="both"/>
        <w:rPr>
          <w:sz w:val="24"/>
          <w:szCs w:val="24"/>
        </w:rPr>
      </w:pPr>
      <w:r w:rsidDel="00000000" w:rsidR="00000000" w:rsidRPr="00000000">
        <w:rPr>
          <w:sz w:val="24"/>
          <w:szCs w:val="24"/>
          <w:rtl w:val="0"/>
        </w:rPr>
        <w:t xml:space="preserve">Accurately describe or represent people and labor issues.</w:t>
      </w:r>
    </w:p>
    <w:p w:rsidR="00000000" w:rsidDel="00000000" w:rsidP="00000000" w:rsidRDefault="00000000" w:rsidRPr="00000000" w14:paraId="00000023">
      <w:pPr>
        <w:pStyle w:val="Heading3"/>
        <w:keepNext w:val="0"/>
        <w:keepLines w:val="0"/>
        <w:spacing w:before="280" w:lineRule="auto"/>
        <w:ind w:left="0" w:firstLine="0"/>
        <w:jc w:val="both"/>
        <w:rPr>
          <w:b w:val="1"/>
          <w:bCs w:val="1"/>
          <w:color w:val="000000"/>
          <w:sz w:val="24"/>
          <w:szCs w:val="24"/>
        </w:rPr>
      </w:pPr>
      <w:bookmarkStart w:colFirst="0" w:colLast="0" w:name="_se1l9qlsbjgb" w:id="3"/>
      <w:bookmarkEnd w:id="3"/>
      <w:r w:rsidDel="00000000" w:rsidR="00000000" w:rsidRPr="00000000">
        <w:rPr>
          <w:b w:val="1"/>
          <w:bCs w:val="1"/>
          <w:color w:val="000000"/>
          <w:sz w:val="24"/>
          <w:szCs w:val="24"/>
          <w:rtl w:val="0"/>
        </w:rPr>
        <w:t xml:space="preserve">Part 3: Eligibility</w:t>
      </w:r>
    </w:p>
    <w:p w:rsidR="00000000" w:rsidDel="00000000" w:rsidP="00000000" w:rsidRDefault="00000000" w:rsidRPr="00000000" w14:paraId="00000024">
      <w:pPr>
        <w:numPr>
          <w:ilvl w:val="0"/>
          <w:numId w:val="6"/>
        </w:numPr>
        <w:spacing w:after="0" w:afterAutospacing="0" w:before="240" w:lineRule="auto"/>
        <w:ind w:left="720" w:hanging="360"/>
        <w:jc w:val="both"/>
        <w:rPr>
          <w:sz w:val="24"/>
          <w:szCs w:val="24"/>
        </w:rPr>
      </w:pPr>
      <w:r w:rsidDel="00000000" w:rsidR="00000000" w:rsidRPr="00000000">
        <w:rPr>
          <w:sz w:val="24"/>
          <w:szCs w:val="24"/>
          <w:rtl w:val="0"/>
        </w:rPr>
        <w:t xml:space="preserve">The Makatao Awards honor individuals and organizations using the language of English, Filipino, or any local dialect in presenting people or labor issues.</w:t>
      </w:r>
    </w:p>
    <w:p w:rsidR="00000000" w:rsidDel="00000000" w:rsidP="00000000" w:rsidRDefault="00000000" w:rsidRPr="00000000" w14:paraId="00000025">
      <w:pPr>
        <w:numPr>
          <w:ilvl w:val="0"/>
          <w:numId w:val="6"/>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The nominated media work must have been published, televised, or broadcast within the past twelve (12) months, specifically between July 2025 and July 2026.</w:t>
      </w:r>
    </w:p>
    <w:p w:rsidR="00000000" w:rsidDel="00000000" w:rsidP="00000000" w:rsidRDefault="00000000" w:rsidRPr="00000000" w14:paraId="00000026">
      <w:pPr>
        <w:numPr>
          <w:ilvl w:val="0"/>
          <w:numId w:val="6"/>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Nominated media practitioners and organizations should have been actively engaged in their field for at least two years.</w:t>
      </w:r>
    </w:p>
    <w:p w:rsidR="00000000" w:rsidDel="00000000" w:rsidP="00000000" w:rsidRDefault="00000000" w:rsidRPr="00000000" w14:paraId="00000027">
      <w:pPr>
        <w:numPr>
          <w:ilvl w:val="0"/>
          <w:numId w:val="6"/>
        </w:numPr>
        <w:spacing w:after="240" w:before="0" w:beforeAutospacing="0" w:lineRule="auto"/>
        <w:ind w:left="720" w:hanging="360"/>
        <w:jc w:val="both"/>
        <w:rPr>
          <w:sz w:val="24"/>
          <w:szCs w:val="24"/>
          <w:u w:val="none"/>
        </w:rPr>
      </w:pPr>
      <w:r w:rsidDel="00000000" w:rsidR="00000000" w:rsidRPr="00000000">
        <w:rPr>
          <w:sz w:val="24"/>
          <w:szCs w:val="24"/>
          <w:rtl w:val="0"/>
        </w:rPr>
        <w:t xml:space="preserve">For Organizational Awards: Stations are eligible regardless of legislative franchise status, provided they maintain active operations and continue to produce and distribute programs through recognized platforms, such as partner networks, digital channels, or other broadcast outlets.</w:t>
      </w:r>
    </w:p>
    <w:p w:rsidR="00000000" w:rsidDel="00000000" w:rsidP="00000000" w:rsidRDefault="00000000" w:rsidRPr="00000000" w14:paraId="00000028">
      <w:pPr>
        <w:pStyle w:val="Heading3"/>
        <w:keepNext w:val="0"/>
        <w:keepLines w:val="0"/>
        <w:spacing w:before="280" w:lineRule="auto"/>
        <w:ind w:left="0" w:firstLine="0"/>
        <w:rPr>
          <w:b w:val="1"/>
          <w:bCs w:val="1"/>
          <w:color w:val="000000"/>
          <w:sz w:val="24"/>
          <w:szCs w:val="24"/>
        </w:rPr>
      </w:pPr>
      <w:bookmarkStart w:colFirst="0" w:colLast="0" w:name="_qkoluymhrtu7" w:id="4"/>
      <w:bookmarkEnd w:id="4"/>
      <w:r w:rsidDel="00000000" w:rsidR="00000000" w:rsidRPr="00000000">
        <w:rPr>
          <w:b w:val="1"/>
          <w:bCs w:val="1"/>
          <w:color w:val="000000"/>
          <w:sz w:val="24"/>
          <w:szCs w:val="24"/>
          <w:rtl w:val="0"/>
        </w:rPr>
        <w:t xml:space="preserve">Part 4: Nominator Information</w:t>
      </w:r>
    </w:p>
    <w:p w:rsidR="00000000" w:rsidDel="00000000" w:rsidP="00000000" w:rsidRDefault="00000000" w:rsidRPr="00000000" w14:paraId="00000029">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Name of Nominator: _______________________________________________</w:t>
        <w:br w:type="textWrapping"/>
      </w:r>
    </w:p>
    <w:p w:rsidR="00000000" w:rsidDel="00000000" w:rsidP="00000000" w:rsidRDefault="00000000" w:rsidRPr="00000000" w14:paraId="0000002A">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Organization / Affiliation: ____________________________________________</w:t>
        <w:br w:type="textWrapping"/>
      </w:r>
    </w:p>
    <w:p w:rsidR="00000000" w:rsidDel="00000000" w:rsidP="00000000" w:rsidRDefault="00000000" w:rsidRPr="00000000" w14:paraId="0000002B">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Position / Title: ____________________________________________________</w:t>
        <w:br w:type="textWrapping"/>
      </w:r>
    </w:p>
    <w:p w:rsidR="00000000" w:rsidDel="00000000" w:rsidP="00000000" w:rsidRDefault="00000000" w:rsidRPr="00000000" w14:paraId="0000002C">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Contact Number: __________________________________________________</w:t>
        <w:br w:type="textWrapping"/>
      </w:r>
    </w:p>
    <w:p w:rsidR="00000000" w:rsidDel="00000000" w:rsidP="00000000" w:rsidRDefault="00000000" w:rsidRPr="00000000" w14:paraId="0000002D">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Email Address: ___________________________________________________</w:t>
        <w:br w:type="textWrapping"/>
      </w:r>
    </w:p>
    <w:p w:rsidR="00000000" w:rsidDel="00000000" w:rsidP="00000000" w:rsidRDefault="00000000" w:rsidRPr="00000000" w14:paraId="0000002E">
      <w:pPr>
        <w:pStyle w:val="Heading3"/>
        <w:keepNext w:val="0"/>
        <w:keepLines w:val="0"/>
        <w:spacing w:before="280" w:lineRule="auto"/>
        <w:ind w:left="0" w:firstLine="0"/>
        <w:rPr>
          <w:b w:val="1"/>
          <w:bCs w:val="1"/>
          <w:color w:val="000000"/>
          <w:sz w:val="24"/>
          <w:szCs w:val="24"/>
        </w:rPr>
      </w:pPr>
      <w:bookmarkStart w:colFirst="0" w:colLast="0" w:name="_jlh4g4c3wji4" w:id="5"/>
      <w:bookmarkEnd w:id="5"/>
      <w:r w:rsidDel="00000000" w:rsidR="00000000" w:rsidRPr="00000000">
        <w:rPr>
          <w:b w:val="1"/>
          <w:bCs w:val="1"/>
          <w:color w:val="000000"/>
          <w:sz w:val="24"/>
          <w:szCs w:val="24"/>
          <w:rtl w:val="0"/>
        </w:rPr>
        <w:t xml:space="preserve">Part 5: Nominee Information</w:t>
      </w:r>
    </w:p>
    <w:p w:rsidR="00000000" w:rsidDel="00000000" w:rsidP="00000000" w:rsidRDefault="00000000" w:rsidRPr="00000000" w14:paraId="0000002F">
      <w:pPr>
        <w:jc w:val="both"/>
        <w:rPr/>
      </w:pPr>
      <w:r w:rsidDel="00000000" w:rsidR="00000000" w:rsidRPr="00000000">
        <w:rPr>
          <w:sz w:val="24"/>
          <w:szCs w:val="24"/>
          <w:rtl w:val="0"/>
        </w:rPr>
        <w:t xml:space="preserve">Note: If you are nominating someone else, you may indicate N/A in the relevant sections. The nominee will be notified by the Secretariat and, upon acceptance, will be responsible for submitting the required entries, works, and supporting documents.</w:t>
      </w:r>
      <w:r w:rsidDel="00000000" w:rsidR="00000000" w:rsidRPr="00000000">
        <w:rPr>
          <w:rtl w:val="0"/>
        </w:rPr>
      </w:r>
    </w:p>
    <w:p w:rsidR="00000000" w:rsidDel="00000000" w:rsidP="00000000" w:rsidRDefault="00000000" w:rsidRPr="00000000" w14:paraId="00000030">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Name of Nominee (Individual / Organization): ___________________________</w:t>
        <w:br w:type="textWrapping"/>
      </w:r>
    </w:p>
    <w:p w:rsidR="00000000" w:rsidDel="00000000" w:rsidP="00000000" w:rsidRDefault="00000000" w:rsidRPr="00000000" w14:paraId="00000031">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Award Category (Television, Radio, Newspaper, Social Media, Organization): __________________________________________________</w:t>
        <w:br w:type="textWrapping"/>
      </w:r>
    </w:p>
    <w:p w:rsidR="00000000" w:rsidDel="00000000" w:rsidP="00000000" w:rsidRDefault="00000000" w:rsidRPr="00000000" w14:paraId="00000032">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Subcategory (TV News Program, TV News Program Host, TV Public Affairs Program, TV Public Affairs Program Host, Radio News Program, Radio News Program Host, Radio Public Affairs Program, Radio Public Affairs Program Host, Columnist, News writer, Social Media Platform, TV Station of the Year, Radio Station of the Year, and Newspaper of the Year): ________________________</w:t>
        <w:br w:type="textWrapping"/>
      </w:r>
    </w:p>
    <w:p w:rsidR="00000000" w:rsidDel="00000000" w:rsidP="00000000" w:rsidRDefault="00000000" w:rsidRPr="00000000" w14:paraId="00000033">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Position / Role (for individual nominees): _______________________________</w:t>
        <w:br w:type="textWrapping"/>
      </w:r>
    </w:p>
    <w:p w:rsidR="00000000" w:rsidDel="00000000" w:rsidP="00000000" w:rsidRDefault="00000000" w:rsidRPr="00000000" w14:paraId="00000034">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Media Outlet / Company / Social Media Platform: _______________________________________________________________</w:t>
        <w:br w:type="textWrapping"/>
      </w:r>
    </w:p>
    <w:p w:rsidR="00000000" w:rsidDel="00000000" w:rsidP="00000000" w:rsidRDefault="00000000" w:rsidRPr="00000000" w14:paraId="00000035">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Years in Practice (for individuals): ____________________________________</w:t>
        <w:br w:type="textWrapping"/>
      </w:r>
    </w:p>
    <w:p w:rsidR="00000000" w:rsidDel="00000000" w:rsidP="00000000" w:rsidRDefault="00000000" w:rsidRPr="00000000" w14:paraId="00000036">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Contact Information (Phone/Email): __________________________________</w:t>
        <w:br w:type="textWrapping"/>
      </w:r>
    </w:p>
    <w:p w:rsidR="00000000" w:rsidDel="00000000" w:rsidP="00000000" w:rsidRDefault="00000000" w:rsidRPr="00000000" w14:paraId="00000037">
      <w:pPr>
        <w:pStyle w:val="Heading3"/>
        <w:keepNext w:val="0"/>
        <w:keepLines w:val="0"/>
        <w:spacing w:before="280" w:lineRule="auto"/>
        <w:ind w:left="0" w:firstLine="0"/>
        <w:rPr>
          <w:b w:val="1"/>
          <w:bCs w:val="1"/>
          <w:color w:val="000000"/>
          <w:sz w:val="24"/>
          <w:szCs w:val="24"/>
        </w:rPr>
      </w:pPr>
      <w:bookmarkStart w:colFirst="0" w:colLast="0" w:name="_bvp0h9shwn9f" w:id="6"/>
      <w:bookmarkEnd w:id="6"/>
      <w:r w:rsidDel="00000000" w:rsidR="00000000" w:rsidRPr="00000000">
        <w:rPr>
          <w:b w:val="1"/>
          <w:bCs w:val="1"/>
          <w:color w:val="000000"/>
          <w:sz w:val="24"/>
          <w:szCs w:val="24"/>
          <w:rtl w:val="0"/>
        </w:rPr>
        <w:t xml:space="preserve">Part 6: Entry Details</w:t>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Note: If you are nominating someone else, you may indicate N/A in the relevant sections. The nominee will be notified by the Secretariat and, upon acceptance, will be responsible for submitting the required entries, works, and supporting documents.</w:t>
      </w:r>
      <w:r w:rsidDel="00000000" w:rsidR="00000000" w:rsidRPr="00000000">
        <w:rPr>
          <w:rtl w:val="0"/>
        </w:rPr>
      </w:r>
    </w:p>
    <w:p w:rsidR="00000000" w:rsidDel="00000000" w:rsidP="00000000" w:rsidRDefault="00000000" w:rsidRPr="00000000" w14:paraId="00000039">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Title(s) of Submitted Work(s): ________________________________________________________________________________________________________________________________</w:t>
        <w:br w:type="textWrapping"/>
      </w:r>
    </w:p>
    <w:p w:rsidR="00000000" w:rsidDel="00000000" w:rsidP="00000000" w:rsidRDefault="00000000" w:rsidRPr="00000000" w14:paraId="0000003A">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Platform/Publication/Station: _________________________________________</w:t>
        <w:br w:type="textWrapping"/>
      </w:r>
    </w:p>
    <w:p w:rsidR="00000000" w:rsidDel="00000000" w:rsidP="00000000" w:rsidRDefault="00000000" w:rsidRPr="00000000" w14:paraId="0000003B">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Language/Dialect Used: ____________________________________________</w:t>
        <w:br w:type="textWrapping"/>
      </w:r>
    </w:p>
    <w:p w:rsidR="00000000" w:rsidDel="00000000" w:rsidP="00000000" w:rsidRDefault="00000000" w:rsidRPr="00000000" w14:paraId="0000003C">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Date(s) of Publication/Broadcast: _____________________________________</w:t>
        <w:br w:type="textWrapping"/>
      </w:r>
    </w:p>
    <w:p w:rsidR="00000000" w:rsidDel="00000000" w:rsidP="00000000" w:rsidRDefault="00000000" w:rsidRPr="00000000" w14:paraId="0000003D">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Number of Entries Submitted (minimum 4, maximum 12): __________________</w:t>
        <w:br w:type="textWrapping"/>
      </w:r>
    </w:p>
    <w:p w:rsidR="00000000" w:rsidDel="00000000" w:rsidP="00000000" w:rsidRDefault="00000000" w:rsidRPr="00000000" w14:paraId="0000003E">
      <w:pPr>
        <w:spacing w:after="240" w:before="240" w:lineRule="auto"/>
        <w:ind w:left="0" w:firstLine="0"/>
        <w:jc w:val="both"/>
        <w:rPr>
          <w:b w:val="1"/>
          <w:bCs w:val="1"/>
          <w:sz w:val="24"/>
          <w:szCs w:val="24"/>
        </w:rPr>
      </w:pPr>
      <w:r w:rsidDel="00000000" w:rsidR="00000000" w:rsidRPr="00000000">
        <w:rPr>
          <w:b w:val="1"/>
          <w:bCs w:val="1"/>
          <w:sz w:val="24"/>
          <w:szCs w:val="24"/>
          <w:rtl w:val="0"/>
        </w:rPr>
        <w:t xml:space="preserve">Required Supporting Documents (to be attached):</w:t>
      </w:r>
    </w:p>
    <w:p w:rsidR="00000000" w:rsidDel="00000000" w:rsidP="00000000" w:rsidRDefault="00000000" w:rsidRPr="00000000" w14:paraId="0000003F">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For individual nomination, the nominee must secure a certification letter from their media company, signed by an authorized representative, confirming that the program, segment, or article is legitimate and officially recognized.</w:t>
      </w:r>
    </w:p>
    <w:p w:rsidR="00000000" w:rsidDel="00000000" w:rsidP="00000000" w:rsidRDefault="00000000" w:rsidRPr="00000000" w14:paraId="00000040">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For print entries, a digital copy or PDF file of the work with the date of publication, the name of the journalist, and the name of the newspaper where it was published.</w:t>
      </w:r>
    </w:p>
    <w:p w:rsidR="00000000" w:rsidDel="00000000" w:rsidP="00000000" w:rsidRDefault="00000000" w:rsidRPr="00000000" w14:paraId="00000041">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TV and Radio Entries: Digital copy of the program or segment, with introductory information or station ID, preferably in .mp4 format (for TV/film) or .mp3 format (for radio).</w:t>
      </w:r>
    </w:p>
    <w:p w:rsidR="00000000" w:rsidDel="00000000" w:rsidP="00000000" w:rsidRDefault="00000000" w:rsidRPr="00000000" w14:paraId="00000042">
      <w:pPr>
        <w:numPr>
          <w:ilvl w:val="0"/>
          <w:numId w:val="1"/>
        </w:numPr>
        <w:spacing w:after="240" w:before="0" w:beforeAutospacing="0" w:lineRule="auto"/>
        <w:ind w:left="720" w:hanging="360"/>
        <w:jc w:val="both"/>
        <w:rPr>
          <w:sz w:val="24"/>
          <w:szCs w:val="24"/>
          <w:u w:val="none"/>
        </w:rPr>
      </w:pPr>
      <w:r w:rsidDel="00000000" w:rsidR="00000000" w:rsidRPr="00000000">
        <w:rPr>
          <w:sz w:val="24"/>
          <w:szCs w:val="24"/>
          <w:rtl w:val="0"/>
        </w:rPr>
        <w:t xml:space="preserve">Social Media Entries: Digital copy of the content in .mp4 format.</w:t>
      </w:r>
    </w:p>
    <w:p w:rsidR="00000000" w:rsidDel="00000000" w:rsidP="00000000" w:rsidRDefault="00000000" w:rsidRPr="00000000" w14:paraId="00000043">
      <w:pPr>
        <w:pStyle w:val="Heading3"/>
        <w:keepNext w:val="0"/>
        <w:keepLines w:val="0"/>
        <w:spacing w:before="280" w:lineRule="auto"/>
        <w:ind w:left="0" w:firstLine="0"/>
        <w:jc w:val="both"/>
        <w:rPr>
          <w:b w:val="1"/>
          <w:bCs w:val="1"/>
          <w:color w:val="000000"/>
          <w:sz w:val="24"/>
          <w:szCs w:val="24"/>
        </w:rPr>
      </w:pPr>
      <w:bookmarkStart w:colFirst="0" w:colLast="0" w:name="_jp1lbfpjto7n" w:id="7"/>
      <w:bookmarkEnd w:id="7"/>
      <w:r w:rsidDel="00000000" w:rsidR="00000000" w:rsidRPr="00000000">
        <w:rPr>
          <w:b w:val="1"/>
          <w:bCs w:val="1"/>
          <w:color w:val="000000"/>
          <w:sz w:val="24"/>
          <w:szCs w:val="24"/>
          <w:rtl w:val="0"/>
        </w:rPr>
        <w:t xml:space="preserve">Part 7: Justification for Nomination</w:t>
      </w:r>
    </w:p>
    <w:p w:rsidR="00000000" w:rsidDel="00000000" w:rsidP="00000000" w:rsidRDefault="00000000" w:rsidRPr="00000000" w14:paraId="00000044">
      <w:pPr>
        <w:spacing w:after="240" w:before="240" w:lineRule="auto"/>
        <w:jc w:val="both"/>
        <w:rPr>
          <w:sz w:val="24"/>
          <w:szCs w:val="24"/>
        </w:rPr>
      </w:pPr>
      <w:r w:rsidDel="00000000" w:rsidR="00000000" w:rsidRPr="00000000">
        <w:rPr>
          <w:sz w:val="24"/>
          <w:szCs w:val="24"/>
          <w:rtl w:val="0"/>
        </w:rPr>
        <w:t xml:space="preserve">(Please explain in detail why the nominee deserves the award, referencing the criteria: content quality, ingenuity, social impact, relevance, community engagement, and professionalism. Maximum 500 words.)</w:t>
      </w:r>
    </w:p>
    <w:p w:rsidR="00000000" w:rsidDel="00000000" w:rsidP="00000000" w:rsidRDefault="00000000" w:rsidRPr="00000000" w14:paraId="00000045">
      <w:pPr>
        <w:spacing w:after="240" w:before="240" w:lineRule="auto"/>
        <w:ind w:left="0" w:firstLine="0"/>
        <w:jc w:val="both"/>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ind w:left="0" w:firstLine="0"/>
        <w:jc w:val="both"/>
        <w:rPr>
          <w:b w:val="1"/>
          <w:bCs w:val="1"/>
          <w:color w:val="000000"/>
          <w:sz w:val="24"/>
          <w:szCs w:val="24"/>
        </w:rPr>
      </w:pPr>
      <w:bookmarkStart w:colFirst="0" w:colLast="0" w:name="_9fbzv970z6ak" w:id="8"/>
      <w:bookmarkEnd w:id="8"/>
      <w:r w:rsidDel="00000000" w:rsidR="00000000" w:rsidRPr="00000000">
        <w:rPr>
          <w:b w:val="1"/>
          <w:bCs w:val="1"/>
          <w:color w:val="000000"/>
          <w:sz w:val="24"/>
          <w:szCs w:val="24"/>
          <w:rtl w:val="0"/>
        </w:rPr>
        <w:t xml:space="preserve">Part 8: Authorizations and Certifications</w:t>
      </w:r>
    </w:p>
    <w:p w:rsidR="00000000" w:rsidDel="00000000" w:rsidP="00000000" w:rsidRDefault="00000000" w:rsidRPr="00000000" w14:paraId="00000048">
      <w:pPr>
        <w:spacing w:after="240" w:before="240" w:lineRule="auto"/>
        <w:jc w:val="both"/>
        <w:rPr>
          <w:sz w:val="24"/>
          <w:szCs w:val="24"/>
        </w:rPr>
      </w:pPr>
      <w:r w:rsidDel="00000000" w:rsidR="00000000" w:rsidRPr="00000000">
        <w:rPr>
          <w:sz w:val="24"/>
          <w:szCs w:val="24"/>
          <w:rtl w:val="0"/>
        </w:rPr>
        <w:t xml:space="preserve">I certify that the information provided in this form is true and accurate to the best of my knowledge. I further certify that all submitted works are original, human-created, and not generated or manipulated by artificial intelligence (AI). I understand that if any entry is found to contain AI-generated or fabricated content, it will result in automatic disqualification.</w:t>
      </w:r>
    </w:p>
    <w:p w:rsidR="00000000" w:rsidDel="00000000" w:rsidP="00000000" w:rsidRDefault="00000000" w:rsidRPr="00000000" w14:paraId="00000049">
      <w:pPr>
        <w:spacing w:after="240" w:before="240" w:lineRule="auto"/>
        <w:jc w:val="both"/>
        <w:rPr>
          <w:sz w:val="24"/>
          <w:szCs w:val="24"/>
        </w:rPr>
      </w:pPr>
      <w:r w:rsidDel="00000000" w:rsidR="00000000" w:rsidRPr="00000000">
        <w:rPr>
          <w:sz w:val="24"/>
          <w:szCs w:val="24"/>
          <w:rtl w:val="0"/>
        </w:rPr>
        <w:t xml:space="preserve">I also authorize the People Management Association of the Philippines (PMAP) to verify the accuracy of the information provided and to use non-confidential details for educational or publication purposes related to the Awards Program.</w:t>
      </w:r>
    </w:p>
    <w:p w:rsidR="00000000" w:rsidDel="00000000" w:rsidP="00000000" w:rsidRDefault="00000000" w:rsidRPr="00000000" w14:paraId="0000004A">
      <w:pPr>
        <w:spacing w:after="240" w:before="240" w:lineRule="auto"/>
        <w:jc w:val="both"/>
        <w:rPr>
          <w:sz w:val="24"/>
          <w:szCs w:val="24"/>
        </w:rPr>
      </w:pPr>
      <w:r w:rsidDel="00000000" w:rsidR="00000000" w:rsidRPr="00000000">
        <w:rPr>
          <w:sz w:val="24"/>
          <w:szCs w:val="24"/>
          <w:rtl w:val="0"/>
        </w:rPr>
        <w:t xml:space="preserve">I accept that the decision of the Board of Judges is final and not subject to appeal.</w:t>
      </w:r>
    </w:p>
    <w:p w:rsidR="00000000" w:rsidDel="00000000" w:rsidP="00000000" w:rsidRDefault="00000000" w:rsidRPr="00000000" w14:paraId="0000004B">
      <w:pPr>
        <w:spacing w:after="240" w:before="240" w:lineRule="auto"/>
        <w:jc w:val="both"/>
        <w:rPr>
          <w:sz w:val="24"/>
          <w:szCs w:val="24"/>
        </w:rPr>
      </w:pPr>
      <w:r w:rsidDel="00000000" w:rsidR="00000000" w:rsidRPr="00000000">
        <w:rPr>
          <w:sz w:val="24"/>
          <w:szCs w:val="24"/>
          <w:rtl w:val="0"/>
        </w:rPr>
        <w:t xml:space="preserve">Signature of Nominator: ___________________________</w:t>
        <w:br w:type="textWrapping"/>
        <w:t xml:space="preserve">Name: _________________________________________</w:t>
        <w:br w:type="textWrapping"/>
        <w:t xml:space="preserve">Designation/Position: _____________________________</w:t>
        <w:br w:type="textWrapping"/>
        <w:t xml:space="preserve">Date: __________________________________________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mi.jacob@pmap.org.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